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60"/>
        <w:gridCol w:w="896"/>
        <w:gridCol w:w="5269"/>
        <w:gridCol w:w="2358"/>
      </w:tblGrid>
      <w:tr w:rsidR="00A076F9" w:rsidRPr="00234533" w:rsidTr="00A076F9">
        <w:trPr>
          <w:trHeight w:val="300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LESSON PLAN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Discipline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Computer Engineering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Semester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Subject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r w:rsidRPr="00234533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 xml:space="preserve"> Formal Language &amp; Automata Theory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 xml:space="preserve">Lesson Plan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Duration   </w:t>
            </w:r>
            <w:r w:rsidRPr="00234533">
              <w:rPr>
                <w:rFonts w:ascii="Calibri" w:eastAsia="Times New Roman" w:hAnsi="Calibri" w:cs="Calibri"/>
                <w:color w:val="000000"/>
              </w:rPr>
              <w:t>: 15 weeks (from Sept. 2022 to Dec. 2022)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**Work Load(Lecture) per week(in hours)::</w:t>
            </w: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6F9" w:rsidRPr="00234533" w:rsidTr="00A076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Theory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76F9" w:rsidRPr="00234533" w:rsidRDefault="00A076F9" w:rsidP="00857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Remark if any</w:t>
            </w:r>
          </w:p>
        </w:tc>
      </w:tr>
      <w:tr w:rsidR="00A076F9" w:rsidRPr="00234533" w:rsidTr="00A076F9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Lecture Day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533">
              <w:rPr>
                <w:rFonts w:ascii="Calibri" w:eastAsia="Times New Roman" w:hAnsi="Calibri" w:cs="Calibri"/>
                <w:b/>
                <w:bCs/>
                <w:color w:val="000000"/>
              </w:rPr>
              <w:t>Topic(including assignment/test)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76F9" w:rsidRPr="00234533" w:rsidTr="00A076F9">
        <w:trPr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Study and Central Concepts of Automata Theory, Applications of Finite Automata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Deterministic Finite Automata(DFA)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Non-Deterministic Finite Automata(NFA)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4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Finite Automata with Epsilon (€) Transitions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7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5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Regular Expression and Languages:-Regular Expressions (RE), Finite Automata and Regular Expressions, Applications of Regular Expressions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6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2345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 Algebraic Laws of Regular Expressions. Closure Properties of Regular Languages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7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2345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RE to NFA, DFA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8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2345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Conversion and DFA to RE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9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2345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Equivalence of NFA and DFA automata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4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10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 Minimization of NFA and DFA automata(hit &amp; trail, partition)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11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 Minimization of NFA and DFA automata (table filling method)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12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5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5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13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Parse Trees, Context Sensitive Grammar, Applications of Context Free Grammars, Regular Grammar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5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14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Ambiguity in Grammars and </w:t>
            </w:r>
            <w:proofErr w:type="spellStart"/>
            <w:r w:rsidRPr="00234533">
              <w:rPr>
                <w:rFonts w:ascii="Arial" w:eastAsia="Times New Roman" w:hAnsi="Arial" w:cs="Arial"/>
                <w:color w:val="000000"/>
              </w:rPr>
              <w:t>Languages,Normal</w:t>
            </w:r>
            <w:proofErr w:type="spellEnd"/>
            <w:r w:rsidRPr="00234533">
              <w:rPr>
                <w:rFonts w:ascii="Arial" w:eastAsia="Times New Roman" w:hAnsi="Arial" w:cs="Arial"/>
                <w:color w:val="000000"/>
              </w:rPr>
              <w:t xml:space="preserve"> forms of context free grammars, Subfamilies of Context Free Languages (CFL)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15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Closure Properties of CFL, Chomsky Theorem, Chomsky Hierarchy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8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6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16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Chomsky Normal Form, </w:t>
            </w:r>
            <w:proofErr w:type="spellStart"/>
            <w:r w:rsidRPr="00234533">
              <w:rPr>
                <w:rFonts w:ascii="Arial" w:eastAsia="Times New Roman" w:hAnsi="Arial" w:cs="Arial"/>
                <w:color w:val="000000"/>
              </w:rPr>
              <w:t>Greibach</w:t>
            </w:r>
            <w:proofErr w:type="spellEnd"/>
            <w:r w:rsidRPr="00234533">
              <w:rPr>
                <w:rFonts w:ascii="Arial" w:eastAsia="Times New Roman" w:hAnsi="Arial" w:cs="Arial"/>
                <w:color w:val="000000"/>
              </w:rPr>
              <w:t xml:space="preserve"> Normal Form.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17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Introduction to Pumping Lemma, pumping lemma for context free languages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18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Minor Test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7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8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Applications of Pumping Lemma and Recursive Language.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5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Definitions, Representation of </w:t>
            </w:r>
            <w:proofErr w:type="spellStart"/>
            <w:r w:rsidRPr="00234533">
              <w:rPr>
                <w:rFonts w:ascii="Arial" w:eastAsia="Times New Roman" w:hAnsi="Arial" w:cs="Arial"/>
                <w:color w:val="000000"/>
              </w:rPr>
              <w:t>Mealey</w:t>
            </w:r>
            <w:proofErr w:type="spellEnd"/>
            <w:r w:rsidRPr="00234533">
              <w:rPr>
                <w:rFonts w:ascii="Arial" w:eastAsia="Times New Roman" w:hAnsi="Arial" w:cs="Arial"/>
                <w:color w:val="000000"/>
              </w:rPr>
              <w:t xml:space="preserve"> Machines and Moore Machines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Designing of </w:t>
            </w:r>
            <w:proofErr w:type="spellStart"/>
            <w:r w:rsidRPr="00234533">
              <w:rPr>
                <w:rFonts w:ascii="Arial" w:eastAsia="Times New Roman" w:hAnsi="Arial" w:cs="Arial"/>
                <w:color w:val="000000"/>
              </w:rPr>
              <w:t>Mealey</w:t>
            </w:r>
            <w:proofErr w:type="spellEnd"/>
            <w:r w:rsidRPr="00234533">
              <w:rPr>
                <w:rFonts w:ascii="Arial" w:eastAsia="Times New Roman" w:hAnsi="Arial" w:cs="Arial"/>
                <w:color w:val="000000"/>
              </w:rPr>
              <w:t xml:space="preserve"> Machines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9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Designing of Moore Machines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7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Equivalence of Moore and </w:t>
            </w:r>
            <w:proofErr w:type="spellStart"/>
            <w:r w:rsidRPr="00234533">
              <w:rPr>
                <w:rFonts w:ascii="Arial" w:eastAsia="Times New Roman" w:hAnsi="Arial" w:cs="Arial"/>
                <w:color w:val="000000"/>
              </w:rPr>
              <w:t>Mealey</w:t>
            </w:r>
            <w:proofErr w:type="spellEnd"/>
            <w:r w:rsidRPr="00234533">
              <w:rPr>
                <w:rFonts w:ascii="Arial" w:eastAsia="Times New Roman" w:hAnsi="Arial" w:cs="Arial"/>
                <w:color w:val="000000"/>
              </w:rPr>
              <w:t xml:space="preserve"> Machines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Introduction of Push Down Automata (PDA), Language of PDA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10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Equivalence of PDA’s and CFG’s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 Designing of PDA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 Deterministic Push Down Automata,, Applications of PDA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11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The Turing Machine, Programming Techniques for Turing Machine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3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 xml:space="preserve"> Extensions of Turing Machine, Restricted Turing Machines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12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Universal Turing Machines and Designing of Turing Machines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4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Time and Tape Complexity Measures of Turing machines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24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Post's Correspondence Problem (PCP),Rice's Theorem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13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Decidability and undecidability of properties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P-NP class and Completeness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14th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Minor Test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15</w:t>
            </w:r>
            <w:r w:rsidRPr="0023453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6F9" w:rsidRPr="00234533" w:rsidTr="00A076F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53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4533">
              <w:rPr>
                <w:rFonts w:ascii="Arial" w:eastAsia="Times New Roman" w:hAnsi="Arial" w:cs="Arial"/>
                <w:color w:val="000000"/>
              </w:rPr>
              <w:t>Revision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6F9" w:rsidRPr="00234533" w:rsidRDefault="00A076F9" w:rsidP="008579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076F9" w:rsidRDefault="00A076F9" w:rsidP="00A076F9"/>
    <w:p w:rsidR="00982205" w:rsidRDefault="00982205"/>
    <w:sectPr w:rsidR="00982205" w:rsidSect="00234533"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6F9"/>
    <w:rsid w:val="007B0EB7"/>
    <w:rsid w:val="00982205"/>
    <w:rsid w:val="00A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B2C6"/>
  <w15:docId w15:val="{FF18FAAE-A14A-4FFD-BB1E-D8385288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</cp:revision>
  <dcterms:created xsi:type="dcterms:W3CDTF">2022-09-14T06:03:00Z</dcterms:created>
  <dcterms:modified xsi:type="dcterms:W3CDTF">2022-09-27T04:05:00Z</dcterms:modified>
</cp:coreProperties>
</file>